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2BF" w:rsidRDefault="000E22BF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</w:p>
    <w:p w:rsidR="003B26F5" w:rsidRPr="001D40F8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Приложение 2 к тендерной документации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1) Товар должен быть зарегистрирован в Республике Казахстан и готов к применению в соответствии с Кодексом Республики Казахстан </w:t>
      </w:r>
      <w:r w:rsidR="008D6F7C"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от 7 июля 2020 года </w:t>
      </w: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«О здоровье народа и системе здравоохранения» №</w:t>
      </w:r>
      <w:r w:rsidR="008D6F7C"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360-VI </w:t>
      </w: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1D40F8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1D40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Сопутствующие услуги:</w:t>
      </w:r>
      <w:r w:rsidRPr="001D40F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Pr="001D40F8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2347"/>
      </w:tblGrid>
      <w:tr w:rsidR="00687590" w:rsidRPr="001D40F8" w:rsidTr="001D40F8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1D40F8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D4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316B5" w:rsidRPr="001D40F8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D4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2347" w:type="dxa"/>
            <w:shd w:val="clear" w:color="auto" w:fill="auto"/>
            <w:vAlign w:val="center"/>
            <w:hideMark/>
          </w:tcPr>
          <w:p w:rsidR="005316B5" w:rsidRPr="001D40F8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D4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A4339A" w:rsidRPr="001D40F8" w:rsidTr="007A5BE0">
        <w:trPr>
          <w:trHeight w:val="174"/>
        </w:trPr>
        <w:tc>
          <w:tcPr>
            <w:tcW w:w="852" w:type="dxa"/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839E4">
              <w:rPr>
                <w:rFonts w:ascii="Times New Roman" w:hAnsi="Times New Roman"/>
                <w:iCs/>
                <w:sz w:val="18"/>
                <w:szCs w:val="18"/>
              </w:rPr>
              <w:t>Калибровочный раствор 1 для ABL 800 944-128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5AE5">
              <w:rPr>
                <w:rFonts w:ascii="Times New Roman" w:hAnsi="Times New Roman"/>
                <w:sz w:val="20"/>
                <w:szCs w:val="24"/>
              </w:rPr>
              <w:t xml:space="preserve">Объем 200 мл. Применяется для автоматической калибровки в анализаторах </w:t>
            </w:r>
            <w:r w:rsidRPr="00BA19D4">
              <w:rPr>
                <w:rFonts w:ascii="Times New Roman" w:hAnsi="Times New Roman"/>
                <w:sz w:val="20"/>
                <w:szCs w:val="24"/>
              </w:rPr>
              <w:t>ABL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 xml:space="preserve">800. Для диагностики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in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vitro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>.Содержит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A19D4">
              <w:rPr>
                <w:rFonts w:ascii="Times New Roman" w:hAnsi="Times New Roman"/>
                <w:sz w:val="20"/>
                <w:szCs w:val="24"/>
              </w:rPr>
              <w:t>K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Na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Ca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Cl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cGlu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cLac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буфер, рН 7,40, для калибровки рН электрода, электролитного и </w:t>
            </w:r>
            <w:proofErr w:type="spellStart"/>
            <w:r w:rsidRPr="00E95AE5">
              <w:rPr>
                <w:rFonts w:ascii="Times New Roman" w:hAnsi="Times New Roman"/>
                <w:sz w:val="20"/>
                <w:szCs w:val="24"/>
              </w:rPr>
              <w:t>метаболитного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электродов</w:t>
            </w:r>
          </w:p>
        </w:tc>
      </w:tr>
      <w:tr w:rsidR="00A4339A" w:rsidRPr="001D40F8" w:rsidTr="007A5BE0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839E4">
              <w:rPr>
                <w:rFonts w:ascii="Times New Roman" w:hAnsi="Times New Roman"/>
                <w:sz w:val="20"/>
                <w:szCs w:val="20"/>
              </w:rPr>
              <w:t>Калибровочный раствор 2 для ABL 800 944-129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95AE5">
              <w:rPr>
                <w:rFonts w:ascii="Times New Roman" w:hAnsi="Times New Roman"/>
                <w:sz w:val="20"/>
                <w:szCs w:val="24"/>
              </w:rPr>
              <w:t xml:space="preserve">Объем 200 мл. Применяется для автоматической калибровки в анализаторах </w:t>
            </w:r>
            <w:r w:rsidRPr="00BA19D4">
              <w:rPr>
                <w:rFonts w:ascii="Times New Roman" w:hAnsi="Times New Roman"/>
                <w:sz w:val="20"/>
                <w:szCs w:val="24"/>
              </w:rPr>
              <w:t>ABL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 xml:space="preserve">800. Для диагностики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in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vitro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>.Содержит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A19D4">
              <w:rPr>
                <w:rFonts w:ascii="Times New Roman" w:hAnsi="Times New Roman"/>
                <w:sz w:val="20"/>
                <w:szCs w:val="24"/>
              </w:rPr>
              <w:t>K</w:t>
            </w:r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Na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Ca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BA19D4">
              <w:rPr>
                <w:rFonts w:ascii="Times New Roman" w:hAnsi="Times New Roman"/>
                <w:sz w:val="20"/>
                <w:szCs w:val="24"/>
              </w:rPr>
              <w:t>Cl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, буфер, рН 6,9, для калибровки рН электрода, электролитного и </w:t>
            </w:r>
            <w:proofErr w:type="spellStart"/>
            <w:r w:rsidRPr="00E95AE5">
              <w:rPr>
                <w:rFonts w:ascii="Times New Roman" w:hAnsi="Times New Roman"/>
                <w:sz w:val="20"/>
                <w:szCs w:val="24"/>
              </w:rPr>
              <w:t>метаболитного</w:t>
            </w:r>
            <w:proofErr w:type="spellEnd"/>
            <w:r w:rsidRPr="00E95AE5">
              <w:rPr>
                <w:rFonts w:ascii="Times New Roman" w:hAnsi="Times New Roman"/>
                <w:sz w:val="20"/>
                <w:szCs w:val="24"/>
              </w:rPr>
              <w:t xml:space="preserve"> электродов.</w:t>
            </w:r>
          </w:p>
        </w:tc>
      </w:tr>
      <w:tr w:rsidR="00A4339A" w:rsidRPr="001D40F8" w:rsidTr="007A5BE0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839E4">
              <w:rPr>
                <w:rFonts w:ascii="Times New Roman" w:hAnsi="Times New Roman"/>
                <w:sz w:val="20"/>
                <w:szCs w:val="20"/>
                <w:lang w:val="kk-KZ"/>
              </w:rPr>
              <w:t>Набор реагентов для выявления РНК вируса SARSCoV-2 в клиническом материале методом ОТ-ПЦР в режиме реального времени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9839E4" w:rsidRDefault="00A4339A" w:rsidP="00A4339A">
            <w:pPr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</w:pPr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Набор реагентов для выявления РНК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коронавируса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SARS-CoV-2 методом ОТ-ПЦР в режиме реального времени  предназначен для качественного определения РНК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коронавируса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SARS-CoV-2 в клинических образцах (мазки со слизистой носа и задней стенки глотки, мокрота, бронхоальвеолярный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лаваж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) методом, основанным на обратной транскрипции вирусной РНК с последующей амплификацией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кДНК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в полимеразной цепной реакции (ОТ-ПЦР) с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гибридизационно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-флуоресцентной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детекцией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продуктов ПЦР в режиме реального времени.</w:t>
            </w:r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br/>
              <w:t xml:space="preserve">Выделение РНК из клинических образцов (мазки со слизистой носа и задней стенки глотки, мокрота, бронхоальвеолярный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лаваж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) проводится с помощью наборов «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РеалБест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экстракция 100» и «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РеалБест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УниМаг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». Набор применяется с регистрирующими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амплификаторами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планшетного типа «CFX96</w:t>
            </w:r>
            <w:proofErr w:type="gram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».Набор</w:t>
            </w:r>
            <w:proofErr w:type="gram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рассчитан на проведение анализа 96 образцов, включая контрольные образцы. Состав набора:</w:t>
            </w:r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br/>
              <w:t>Положительный контрольный образец (ПКО) - 1 пробирка, 1 мл;</w:t>
            </w:r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br/>
              <w:t xml:space="preserve">Готовая реакционная смесь для ОТ-ПЦР (ГРС), </w:t>
            </w:r>
            <w:proofErr w:type="spellStart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>лиофилизированная</w:t>
            </w:r>
            <w:proofErr w:type="spellEnd"/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t xml:space="preserve"> - 96 пробирок;</w:t>
            </w:r>
            <w:r w:rsidRPr="009839E4"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  <w:br/>
              <w:t>Оптическая плёнка - 1,5 листа. Условия транспортирования, хранения и применения набора: 2−8 °С – 12 месяцев* со дня выпуска; допускается транспортирование при температуре до 26 °С не более 10 суток.</w:t>
            </w:r>
          </w:p>
          <w:p w:rsidR="00A4339A" w:rsidRPr="009A6527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39A" w:rsidRPr="001D40F8" w:rsidTr="007A5BE0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2347" w:type="dxa"/>
            <w:shd w:val="clear" w:color="auto" w:fill="auto"/>
          </w:tcPr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Используется только при работе на анализаторе «Малогабаритный иммунохимический анализатор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Pathfast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пресепсина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-положительном</w:t>
            </w:r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-отрицательном сепсисе.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Измерение уровня ПСП возможно только на анализаторе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PATHFAST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!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lastRenderedPageBreak/>
              <w:t>Пресепсин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быстро и точно диагностирует: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локальную инфекцию;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сепсис;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септический шок и дифференцирует их от синдрома системного воспалительного ответа (ССВО), не связанного с инфекциями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Пресепсин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не повышается: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воспалениях, не связанных с фагоцитозом;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ССВО;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вирусной инфекции;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тепловом шоке и лихорадке.</w:t>
            </w:r>
          </w:p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Диапазон измерения 20-20 000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пг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/мл</w:t>
            </w:r>
          </w:p>
        </w:tc>
      </w:tr>
      <w:tr w:rsidR="00A4339A" w:rsidRPr="001D40F8" w:rsidTr="00F5193B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371664">
              <w:rPr>
                <w:rFonts w:ascii="Times New Roman" w:hAnsi="Times New Roman"/>
                <w:sz w:val="20"/>
                <w:szCs w:val="20"/>
              </w:rPr>
              <w:t>Промывочный раствор  для ABL800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in</w:t>
            </w:r>
            <w:proofErr w:type="spellEnd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vitro.Содержит</w:t>
            </w:r>
            <w:proofErr w:type="spellEnd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неорганические соли, буфер, антикоагулянт, консервант и ПАВ</w:t>
            </w:r>
          </w:p>
        </w:tc>
      </w:tr>
      <w:tr w:rsidR="00A4339A" w:rsidRPr="001D40F8" w:rsidTr="00F5193B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Протеин С- HemosILProtein C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Протеин С- HemosILProtein C из комплекта анализатор автоматический коагулометрический для invitro диагностики ACL ELITE/ACL ELITE PRO с принадлежностями (1х8мл; 4х2,5мл), t +2 +8 С</w:t>
            </w:r>
          </w:p>
        </w:tc>
      </w:tr>
      <w:tr w:rsidR="00A4339A" w:rsidRPr="001D40F8" w:rsidTr="00F5193B">
        <w:trPr>
          <w:trHeight w:val="170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7A6C77" w:rsidRDefault="00A4339A" w:rsidP="00A433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6C77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7A6C77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7A6C77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7A6C77">
              <w:rPr>
                <w:rFonts w:ascii="Times New Roman" w:hAnsi="Times New Roman"/>
                <w:sz w:val="20"/>
                <w:szCs w:val="20"/>
              </w:rPr>
              <w:t>лизир</w:t>
            </w:r>
            <w:proofErr w:type="spellEnd"/>
            <w:r w:rsidRPr="007A6C77">
              <w:rPr>
                <w:rFonts w:ascii="Times New Roman" w:hAnsi="Times New Roman"/>
                <w:sz w:val="20"/>
                <w:szCs w:val="20"/>
              </w:rPr>
              <w:t>. эрит.500мл</w:t>
            </w:r>
          </w:p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81527A" w:rsidRDefault="00A4339A" w:rsidP="00A4339A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лизирования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эритроцитов, стерильный, флакон по 500мл</w:t>
            </w:r>
          </w:p>
          <w:p w:rsidR="00A4339A" w:rsidRPr="007A6C77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A4339A" w:rsidRPr="00843834" w:rsidTr="00F5193B">
        <w:trPr>
          <w:trHeight w:val="17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39A" w:rsidRPr="001D40F8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9A6527" w:rsidRDefault="00A4339A" w:rsidP="00A4339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D4962">
              <w:rPr>
                <w:rFonts w:ascii="Times New Roman" w:hAnsi="Times New Roman"/>
                <w:sz w:val="20"/>
                <w:szCs w:val="20"/>
              </w:rPr>
              <w:t>Референсная</w:t>
            </w:r>
            <w:proofErr w:type="spellEnd"/>
            <w:r w:rsidRPr="001D4962">
              <w:rPr>
                <w:rFonts w:ascii="Times New Roman" w:hAnsi="Times New Roman"/>
                <w:sz w:val="20"/>
                <w:szCs w:val="20"/>
              </w:rPr>
              <w:t xml:space="preserve"> эмульсия</w:t>
            </w:r>
          </w:p>
        </w:tc>
        <w:tc>
          <w:tcPr>
            <w:tcW w:w="12347" w:type="dxa"/>
            <w:shd w:val="clear" w:color="000000" w:fill="FFFFFF"/>
            <w:vAlign w:val="center"/>
          </w:tcPr>
          <w:p w:rsidR="00A4339A" w:rsidRPr="004B4744" w:rsidRDefault="00A4339A" w:rsidP="00A4339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D4962">
              <w:rPr>
                <w:rFonts w:ascii="Times New Roman" w:hAnsi="Times New Roman"/>
                <w:sz w:val="20"/>
                <w:szCs w:val="20"/>
              </w:rPr>
              <w:t>Референсная</w:t>
            </w:r>
            <w:proofErr w:type="spellEnd"/>
            <w:r w:rsidRPr="001D49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4962">
              <w:rPr>
                <w:rFonts w:ascii="Times New Roman" w:hAnsi="Times New Roman"/>
                <w:sz w:val="20"/>
                <w:szCs w:val="20"/>
              </w:rPr>
              <w:t>эмульсия</w:t>
            </w:r>
            <w:r w:rsidRPr="001D49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R-</w:t>
            </w:r>
            <w:proofErr w:type="spellStart"/>
            <w:r w:rsidRPr="001D4962">
              <w:rPr>
                <w:rFonts w:ascii="Times New Roman" w:hAnsi="Times New Roman"/>
                <w:sz w:val="20"/>
                <w:szCs w:val="20"/>
                <w:lang w:val="en-US"/>
              </w:rPr>
              <w:t>Hemosil</w:t>
            </w:r>
            <w:proofErr w:type="spellEnd"/>
            <w:r w:rsidRPr="001D49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Reference Wash R Emulsion (1000 </w:t>
            </w:r>
            <w:r w:rsidRPr="001D4962">
              <w:rPr>
                <w:rFonts w:ascii="Times New Roman" w:hAnsi="Times New Roman"/>
                <w:sz w:val="20"/>
                <w:szCs w:val="20"/>
              </w:rPr>
              <w:t>мл</w:t>
            </w:r>
            <w:r w:rsidRPr="001D4962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A4339A" w:rsidRPr="00A4339A" w:rsidTr="00D92CAA">
        <w:trPr>
          <w:trHeight w:val="17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39A" w:rsidRPr="00843834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39A" w:rsidRPr="00D86EF6" w:rsidRDefault="00A4339A" w:rsidP="00A4339A">
            <w:pPr>
              <w:rPr>
                <w:rFonts w:ascii="Times New Roman" w:hAnsi="Times New Roman"/>
                <w:sz w:val="20"/>
                <w:szCs w:val="20"/>
              </w:rPr>
            </w:pPr>
            <w:r w:rsidRPr="00D86EF6">
              <w:rPr>
                <w:rFonts w:ascii="Times New Roman" w:hAnsi="Times New Roman"/>
                <w:sz w:val="20"/>
                <w:szCs w:val="20"/>
              </w:rPr>
              <w:t xml:space="preserve">Среда парафиновая гомогенизированная 5 кг в упаковке "Экстра" 56-58 </w:t>
            </w:r>
            <w:proofErr w:type="spellStart"/>
            <w:r w:rsidRPr="00D86EF6">
              <w:rPr>
                <w:rFonts w:ascii="Times New Roman" w:hAnsi="Times New Roman"/>
                <w:sz w:val="20"/>
                <w:szCs w:val="20"/>
              </w:rPr>
              <w:t>Гистопоинт</w:t>
            </w:r>
            <w:proofErr w:type="spellEnd"/>
          </w:p>
        </w:tc>
        <w:tc>
          <w:tcPr>
            <w:tcW w:w="1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39A" w:rsidRPr="00D86EF6" w:rsidRDefault="00A4339A" w:rsidP="00A4339A">
            <w:pPr>
              <w:rPr>
                <w:rFonts w:ascii="Times New Roman" w:hAnsi="Times New Roman"/>
                <w:sz w:val="20"/>
                <w:szCs w:val="20"/>
              </w:rPr>
            </w:pPr>
            <w:r w:rsidRPr="00D86EF6">
              <w:rPr>
                <w:rFonts w:ascii="Times New Roman" w:hAnsi="Times New Roman"/>
                <w:sz w:val="20"/>
                <w:szCs w:val="20"/>
              </w:rPr>
              <w:t xml:space="preserve">Среда парафиновая гомогенизированная 5 кг в упаковке "Экстра" 56-58 </w:t>
            </w:r>
            <w:proofErr w:type="spellStart"/>
            <w:r w:rsidRPr="00D86EF6">
              <w:rPr>
                <w:rFonts w:ascii="Times New Roman" w:hAnsi="Times New Roman"/>
                <w:sz w:val="20"/>
                <w:szCs w:val="20"/>
              </w:rPr>
              <w:t>Гистопоинт</w:t>
            </w:r>
            <w:proofErr w:type="spellEnd"/>
          </w:p>
        </w:tc>
      </w:tr>
      <w:tr w:rsidR="00A4339A" w:rsidRPr="00A4339A" w:rsidTr="00D92CAA">
        <w:trPr>
          <w:trHeight w:val="17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39A" w:rsidRPr="00A4339A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39A" w:rsidRPr="00E25886" w:rsidRDefault="00A4339A" w:rsidP="00A4339A">
            <w:pPr>
              <w:rPr>
                <w:rFonts w:ascii="Times New Roman" w:hAnsi="Times New Roman"/>
                <w:sz w:val="20"/>
                <w:szCs w:val="20"/>
              </w:rPr>
            </w:pPr>
            <w:r w:rsidRPr="0012593B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1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9A" w:rsidRPr="0012593B" w:rsidRDefault="00A4339A" w:rsidP="00A4339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2593B">
              <w:rPr>
                <w:rFonts w:ascii="Times New Roman" w:hAnsi="Times New Roman"/>
                <w:sz w:val="20"/>
                <w:szCs w:val="20"/>
              </w:rPr>
              <w:t>Стерильная, инактивированная, уровень эндотоксина: ≤ 5 EU/</w:t>
            </w:r>
            <w:proofErr w:type="spellStart"/>
            <w:r w:rsidRPr="0012593B">
              <w:rPr>
                <w:rFonts w:ascii="Times New Roman" w:hAnsi="Times New Roman"/>
                <w:sz w:val="20"/>
                <w:szCs w:val="20"/>
              </w:rPr>
              <w:t>ml</w:t>
            </w:r>
            <w:proofErr w:type="spellEnd"/>
            <w:r w:rsidRPr="0012593B">
              <w:rPr>
                <w:rFonts w:ascii="Times New Roman" w:hAnsi="Times New Roman"/>
                <w:sz w:val="20"/>
                <w:szCs w:val="20"/>
              </w:rPr>
              <w:t xml:space="preserve">, уровень гемоглобина: ≤ 15 мг / </w:t>
            </w:r>
            <w:proofErr w:type="spellStart"/>
            <w:r w:rsidRPr="0012593B">
              <w:rPr>
                <w:rFonts w:ascii="Times New Roman" w:hAnsi="Times New Roman"/>
                <w:sz w:val="20"/>
                <w:szCs w:val="20"/>
              </w:rPr>
              <w:t>дл</w:t>
            </w:r>
            <w:proofErr w:type="spellEnd"/>
            <w:r w:rsidRPr="001259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2593B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12593B">
              <w:rPr>
                <w:rFonts w:ascii="Times New Roman" w:hAnsi="Times New Roman"/>
                <w:sz w:val="20"/>
                <w:szCs w:val="20"/>
              </w:rPr>
              <w:t xml:space="preserve">=100 мл, хранить при -5°C до -20°C. </w:t>
            </w:r>
            <w:proofErr w:type="spellStart"/>
            <w:r w:rsidRPr="0012593B">
              <w:rPr>
                <w:rFonts w:ascii="Times New Roman" w:hAnsi="Times New Roman"/>
                <w:sz w:val="20"/>
                <w:szCs w:val="20"/>
              </w:rPr>
              <w:t>Cat</w:t>
            </w:r>
            <w:proofErr w:type="spellEnd"/>
            <w:r w:rsidRPr="0012593B">
              <w:rPr>
                <w:rFonts w:ascii="Times New Roman" w:hAnsi="Times New Roman"/>
                <w:sz w:val="20"/>
                <w:szCs w:val="20"/>
              </w:rPr>
              <w:t xml:space="preserve"> # 10082139</w:t>
            </w:r>
          </w:p>
        </w:tc>
      </w:tr>
      <w:tr w:rsidR="00A4339A" w:rsidRPr="00A4339A" w:rsidTr="00D92CAA">
        <w:trPr>
          <w:trHeight w:val="170"/>
        </w:trPr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339A" w:rsidRPr="00A4339A" w:rsidRDefault="00A4339A" w:rsidP="00A4339A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4339A" w:rsidRPr="0081527A" w:rsidRDefault="00A4339A" w:rsidP="00A4339A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 20 кювет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347" w:type="dxa"/>
            <w:shd w:val="clear" w:color="auto" w:fill="auto"/>
            <w:vAlign w:val="center"/>
          </w:tcPr>
          <w:p w:rsidR="00A4339A" w:rsidRPr="0081527A" w:rsidRDefault="00A4339A" w:rsidP="00A4339A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Роторы (на 20 кювет) -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Rotors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(20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cuvetettes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) из комплекта анализатор автоматический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коагуломегрический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vitro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диагностики АСЕ Е1ТГЕ/АСЕ ЕЕ1ТЕ PRO, +4 +45 С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Rotors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(20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cuvetettes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0258CD" w:rsidRPr="001D40F8" w:rsidRDefault="000258CD" w:rsidP="000258C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1D40F8">
        <w:rPr>
          <w:rFonts w:ascii="Times New Roman" w:hAnsi="Times New Roman" w:cs="Times New Roman"/>
          <w:b/>
          <w:sz w:val="18"/>
          <w:szCs w:val="18"/>
          <w:lang w:val="kk-KZ"/>
        </w:rPr>
        <w:t xml:space="preserve">                                                                </w:t>
      </w:r>
    </w:p>
    <w:p w:rsidR="003B26F5" w:rsidRPr="001D40F8" w:rsidRDefault="003B26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3B26F5" w:rsidRPr="001D40F8" w:rsidRDefault="003B26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3B26F5" w:rsidRPr="001D40F8" w:rsidRDefault="003B26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3B26F5" w:rsidRPr="001D40F8" w:rsidRDefault="003B26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3B26F5" w:rsidRPr="001D40F8" w:rsidRDefault="003B26F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sectPr w:rsidR="003B26F5" w:rsidRPr="001D40F8" w:rsidSect="003C7801">
      <w:headerReference w:type="default" r:id="rId8"/>
      <w:footerReference w:type="default" r:id="rId9"/>
      <w:pgSz w:w="16838" w:h="11906" w:orient="landscape"/>
      <w:pgMar w:top="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E35" w:rsidRDefault="00900E35" w:rsidP="00D118D2">
      <w:pPr>
        <w:spacing w:after="0" w:line="240" w:lineRule="auto"/>
      </w:pPr>
      <w:r>
        <w:separator/>
      </w:r>
    </w:p>
  </w:endnote>
  <w:endnote w:type="continuationSeparator" w:id="0">
    <w:p w:rsidR="00900E35" w:rsidRDefault="00900E35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E35" w:rsidRDefault="00900E35" w:rsidP="00D118D2">
      <w:pPr>
        <w:spacing w:after="0" w:line="240" w:lineRule="auto"/>
      </w:pPr>
      <w:r>
        <w:separator/>
      </w:r>
    </w:p>
  </w:footnote>
  <w:footnote w:type="continuationSeparator" w:id="0">
    <w:p w:rsidR="00900E35" w:rsidRDefault="00900E35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0E22BF"/>
    <w:rsid w:val="001D40F8"/>
    <w:rsid w:val="001F0CD3"/>
    <w:rsid w:val="001F4B31"/>
    <w:rsid w:val="00201D3B"/>
    <w:rsid w:val="00221447"/>
    <w:rsid w:val="002220F9"/>
    <w:rsid w:val="00256FA5"/>
    <w:rsid w:val="002A43AF"/>
    <w:rsid w:val="002B330C"/>
    <w:rsid w:val="002D05D5"/>
    <w:rsid w:val="002D38F9"/>
    <w:rsid w:val="00313C78"/>
    <w:rsid w:val="00322C49"/>
    <w:rsid w:val="003407D1"/>
    <w:rsid w:val="00346738"/>
    <w:rsid w:val="003A581C"/>
    <w:rsid w:val="003B26F5"/>
    <w:rsid w:val="003C7801"/>
    <w:rsid w:val="00441A44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7718"/>
    <w:rsid w:val="00566A49"/>
    <w:rsid w:val="005E7B1B"/>
    <w:rsid w:val="005F2357"/>
    <w:rsid w:val="00615931"/>
    <w:rsid w:val="00653EA6"/>
    <w:rsid w:val="00663B7F"/>
    <w:rsid w:val="00687590"/>
    <w:rsid w:val="006A2ECA"/>
    <w:rsid w:val="006D485E"/>
    <w:rsid w:val="006E2365"/>
    <w:rsid w:val="006E28AA"/>
    <w:rsid w:val="00704FDF"/>
    <w:rsid w:val="00722B62"/>
    <w:rsid w:val="00725373"/>
    <w:rsid w:val="00741122"/>
    <w:rsid w:val="007A2A15"/>
    <w:rsid w:val="00843834"/>
    <w:rsid w:val="0084707A"/>
    <w:rsid w:val="0089471B"/>
    <w:rsid w:val="008C491C"/>
    <w:rsid w:val="008D50E4"/>
    <w:rsid w:val="008D6F7C"/>
    <w:rsid w:val="00900E35"/>
    <w:rsid w:val="00A4339A"/>
    <w:rsid w:val="00A63611"/>
    <w:rsid w:val="00AF10E2"/>
    <w:rsid w:val="00B11F00"/>
    <w:rsid w:val="00B50626"/>
    <w:rsid w:val="00B62A7C"/>
    <w:rsid w:val="00BC5302"/>
    <w:rsid w:val="00C17063"/>
    <w:rsid w:val="00C627E5"/>
    <w:rsid w:val="00C8214D"/>
    <w:rsid w:val="00CE1430"/>
    <w:rsid w:val="00D118D2"/>
    <w:rsid w:val="00DD5BDF"/>
    <w:rsid w:val="00DF69FD"/>
    <w:rsid w:val="00E16240"/>
    <w:rsid w:val="00E74A65"/>
    <w:rsid w:val="00E75B29"/>
    <w:rsid w:val="00E8455A"/>
    <w:rsid w:val="00EB47B0"/>
    <w:rsid w:val="00EB4FA3"/>
    <w:rsid w:val="00EF2FF0"/>
    <w:rsid w:val="00F149F3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3E22AC1-8FAA-4EEB-B80D-26D48A77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D6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B11F0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8634F-D318-4F1C-979B-691D5A89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Тапина Асель Исатаевна</cp:lastModifiedBy>
  <cp:revision>15</cp:revision>
  <cp:lastPrinted>2022-01-19T06:27:00Z</cp:lastPrinted>
  <dcterms:created xsi:type="dcterms:W3CDTF">2021-01-11T10:39:00Z</dcterms:created>
  <dcterms:modified xsi:type="dcterms:W3CDTF">2022-01-26T09:19:00Z</dcterms:modified>
</cp:coreProperties>
</file>